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8E" w:rsidRPr="004F06E0" w:rsidRDefault="004F06E0">
      <w:pPr>
        <w:rPr>
          <w:rFonts w:ascii="Times New Roman" w:hAnsi="Times New Roman" w:cs="Times New Roman"/>
          <w:b/>
          <w:sz w:val="24"/>
          <w:szCs w:val="24"/>
        </w:rPr>
      </w:pPr>
      <w:r w:rsidRPr="004F06E0">
        <w:rPr>
          <w:rFonts w:ascii="Times New Roman" w:hAnsi="Times New Roman" w:cs="Times New Roman"/>
          <w:b/>
          <w:sz w:val="24"/>
          <w:szCs w:val="24"/>
        </w:rPr>
        <w:t xml:space="preserve">Sygn. akt I </w:t>
      </w:r>
      <w:proofErr w:type="spellStart"/>
      <w:r w:rsidRPr="004F06E0">
        <w:rPr>
          <w:rFonts w:ascii="Times New Roman" w:hAnsi="Times New Roman" w:cs="Times New Roman"/>
          <w:b/>
          <w:sz w:val="24"/>
          <w:szCs w:val="24"/>
        </w:rPr>
        <w:t>Ns</w:t>
      </w:r>
      <w:proofErr w:type="spellEnd"/>
      <w:r w:rsidRPr="004F06E0">
        <w:rPr>
          <w:rFonts w:ascii="Times New Roman" w:hAnsi="Times New Roman" w:cs="Times New Roman"/>
          <w:b/>
          <w:sz w:val="24"/>
          <w:szCs w:val="24"/>
        </w:rPr>
        <w:t xml:space="preserve"> 302/23 </w:t>
      </w: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E0" w:rsidRDefault="004F06E0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6E0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E0" w:rsidRPr="004F06E0" w:rsidRDefault="004F06E0" w:rsidP="004F06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E0">
        <w:rPr>
          <w:rFonts w:ascii="Times New Roman" w:hAnsi="Times New Roman" w:cs="Times New Roman"/>
          <w:sz w:val="24"/>
          <w:szCs w:val="24"/>
        </w:rPr>
        <w:t>„Przed Sądem Rejonowym w Jarosławiu I Wydziałem Cywilnym pod sygn. akt</w:t>
      </w:r>
      <w:r>
        <w:rPr>
          <w:rFonts w:ascii="Times New Roman" w:hAnsi="Times New Roman" w:cs="Times New Roman"/>
          <w:sz w:val="24"/>
          <w:szCs w:val="24"/>
        </w:rPr>
        <w:br/>
      </w:r>
      <w:r w:rsidRPr="004F06E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F06E0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4F06E0">
        <w:rPr>
          <w:rFonts w:ascii="Times New Roman" w:hAnsi="Times New Roman" w:cs="Times New Roman"/>
          <w:sz w:val="24"/>
          <w:szCs w:val="24"/>
        </w:rPr>
        <w:t xml:space="preserve"> 302/23 toczy się postępowanie z wniosku Ryszarda Nagórnego z udziałem Agnieszki Nagórna o stwierdzenie nabycia spadku po Marii Wielgos z d. Sroka, c. Józefa i Józefy,</w:t>
      </w:r>
      <w:r>
        <w:rPr>
          <w:rFonts w:ascii="Times New Roman" w:hAnsi="Times New Roman" w:cs="Times New Roman"/>
          <w:sz w:val="24"/>
          <w:szCs w:val="24"/>
        </w:rPr>
        <w:br/>
      </w:r>
      <w:r w:rsidRPr="004F06E0">
        <w:rPr>
          <w:rFonts w:ascii="Times New Roman" w:hAnsi="Times New Roman" w:cs="Times New Roman"/>
          <w:sz w:val="24"/>
          <w:szCs w:val="24"/>
        </w:rPr>
        <w:t>ur. 24 lutego 1949 r., zmarłej 30 lipca 2019 r. w Wólce Pełkińskiej , posiadającej ostatnie miejsce zwykłego pobytu w Wólce Pełkińskiej.</w:t>
      </w:r>
    </w:p>
    <w:p w:rsidR="004F06E0" w:rsidRPr="004F06E0" w:rsidRDefault="004F06E0" w:rsidP="004F06E0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06E0">
        <w:rPr>
          <w:rFonts w:ascii="Times New Roman" w:hAnsi="Times New Roman"/>
          <w:sz w:val="24"/>
          <w:szCs w:val="24"/>
        </w:rPr>
        <w:t>W skład spadku po Marii Wielgos  wchodzi  udział w ½ części we własności działki</w:t>
      </w:r>
      <w:r>
        <w:rPr>
          <w:rFonts w:ascii="Times New Roman" w:hAnsi="Times New Roman"/>
          <w:sz w:val="24"/>
          <w:szCs w:val="24"/>
        </w:rPr>
        <w:br/>
        <w:t>n</w:t>
      </w:r>
      <w:r w:rsidRPr="004F06E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F06E0">
        <w:rPr>
          <w:rFonts w:ascii="Times New Roman" w:hAnsi="Times New Roman"/>
          <w:sz w:val="24"/>
          <w:szCs w:val="24"/>
        </w:rPr>
        <w:t>781, o pow. 0,1552 ha położonej w Wólce Pełkińskiej, woj. Podkarpackie, objętej KW</w:t>
      </w:r>
      <w:r>
        <w:rPr>
          <w:rFonts w:ascii="Times New Roman" w:hAnsi="Times New Roman"/>
          <w:sz w:val="24"/>
          <w:szCs w:val="24"/>
        </w:rPr>
        <w:br/>
      </w:r>
      <w:r w:rsidRPr="004F06E0">
        <w:rPr>
          <w:rFonts w:ascii="Times New Roman" w:hAnsi="Times New Roman"/>
          <w:sz w:val="24"/>
          <w:szCs w:val="24"/>
        </w:rPr>
        <w:t xml:space="preserve"> PR1J /00029411/7, o wartości 162 000,00 zł. . </w:t>
      </w:r>
    </w:p>
    <w:p w:rsidR="004F06E0" w:rsidRPr="004F06E0" w:rsidRDefault="004F06E0" w:rsidP="004F06E0">
      <w:pPr>
        <w:pStyle w:val="Bezodstpw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F06E0">
        <w:rPr>
          <w:rFonts w:ascii="Times New Roman" w:hAnsi="Times New Roman"/>
          <w:sz w:val="24"/>
          <w:szCs w:val="24"/>
        </w:rPr>
        <w:t>Wzywa się wszystkie osoby zainteresowane, a w szczególności spadkobierców  Marii Wielgos, aby w ciągu trzech miesięcy od dnia publikacji ogłoszenia zgłosili się   i udowodnili nabycie spadku, gdyż w przeciwnym razie mogą być pominięci w postanowieniu o stwierdzeniu nabycia spadku”,</w:t>
      </w:r>
      <w:r w:rsidRPr="004F06E0">
        <w:rPr>
          <w:rFonts w:ascii="Times New Roman" w:hAnsi="Times New Roman"/>
          <w:i/>
          <w:sz w:val="24"/>
          <w:szCs w:val="24"/>
        </w:rPr>
        <w:tab/>
      </w: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E0" w:rsidRPr="004F06E0" w:rsidRDefault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06E0" w:rsidRPr="004F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0"/>
    <w:rsid w:val="004F06E0"/>
    <w:rsid w:val="006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78B"/>
  <w15:chartTrackingRefBased/>
  <w15:docId w15:val="{B3435880-FB75-4EBF-B98A-9082BC5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6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1</cp:revision>
  <dcterms:created xsi:type="dcterms:W3CDTF">2024-08-27T11:52:00Z</dcterms:created>
  <dcterms:modified xsi:type="dcterms:W3CDTF">2024-08-27T11:55:00Z</dcterms:modified>
</cp:coreProperties>
</file>